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6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7229"/>
        <w:gridCol w:w="36"/>
      </w:tblGrid>
      <w:tr w:rsidR="00512D27" w14:paraId="75A718A9" w14:textId="77777777" w:rsidTr="6423A6E3">
        <w:trPr>
          <w:gridAfter w:val="1"/>
          <w:wAfter w:w="36" w:type="dxa"/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2E613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Повне найменування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138A7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ПУБЛІЧНЕ АКЦІОНЕРНЕ ТОВАРИСТВО «РОЗРАХУНКОВИЙ ЦЕНТР З ОБСЛУГОВУВАННЯ ДОГОВОРІВ НА ФІНАНСОВИХ РИНКАХ»</w:t>
            </w:r>
          </w:p>
        </w:tc>
      </w:tr>
      <w:tr w:rsidR="00512D27" w14:paraId="780E9FD5" w14:textId="77777777" w:rsidTr="6423A6E3">
        <w:trPr>
          <w:gridAfter w:val="1"/>
          <w:wAfter w:w="36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9FBDD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Скорочене найменування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0197D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ПАТ «РОЗРАХУНКОВИЙ ЦЕНТР»</w:t>
            </w:r>
          </w:p>
        </w:tc>
      </w:tr>
      <w:tr w:rsidR="00512D27" w14:paraId="2BCBE28A" w14:textId="77777777" w:rsidTr="6423A6E3">
        <w:trPr>
          <w:gridAfter w:val="1"/>
          <w:wAfter w:w="36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69CE5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Повне найменування іноземною мовою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DFA65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PUBLIC JOINT-STOCK COMPANY “SETTLEMENT CENTER”</w:t>
            </w:r>
          </w:p>
        </w:tc>
      </w:tr>
      <w:tr w:rsidR="00512D27" w14:paraId="75322A64" w14:textId="77777777" w:rsidTr="6423A6E3">
        <w:trPr>
          <w:gridAfter w:val="1"/>
          <w:wAfter w:w="36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E868C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Скорочене найменування іноземною мовою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C8E76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JSC SETTLEMENT CENTER</w:t>
            </w:r>
          </w:p>
        </w:tc>
      </w:tr>
      <w:tr w:rsidR="00512D27" w14:paraId="041E6688" w14:textId="77777777" w:rsidTr="6423A6E3">
        <w:trPr>
          <w:gridAfter w:val="1"/>
          <w:wAfter w:w="36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14354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Ідентифікаційний код за ЄДРПОУ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0B0DF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35917889</w:t>
            </w:r>
          </w:p>
        </w:tc>
      </w:tr>
      <w:tr w:rsidR="00512D27" w14:paraId="32ED1E13" w14:textId="77777777" w:rsidTr="6423A6E3">
        <w:trPr>
          <w:gridAfter w:val="1"/>
          <w:wAfter w:w="36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02B47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Місцезнаходження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8FB4A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Україна, 04107, місто Київ, вулиця Якубенківська, будинок 7-Г</w:t>
            </w:r>
          </w:p>
        </w:tc>
      </w:tr>
      <w:tr w:rsidR="00512D27" w14:paraId="1E837DC1" w14:textId="77777777" w:rsidTr="6423A6E3">
        <w:trPr>
          <w:gridAfter w:val="1"/>
          <w:wAfter w:w="36" w:type="dxa"/>
          <w:trHeight w:val="4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790B9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Контактний номер телефону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7F089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+38 (044)-585-42-42</w:t>
            </w: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+38 (044)-585-42-40</w:t>
            </w:r>
          </w:p>
        </w:tc>
      </w:tr>
      <w:tr w:rsidR="00512D27" w14:paraId="2215EDEB" w14:textId="77777777" w:rsidTr="6423A6E3">
        <w:trPr>
          <w:gridAfter w:val="1"/>
          <w:wAfter w:w="36" w:type="dxa"/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C219E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Адреса електронної пошти надавача фінансових послуг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26F54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info@settlement.com.ua</w:t>
            </w:r>
          </w:p>
        </w:tc>
      </w:tr>
      <w:tr w:rsidR="00512D27" w14:paraId="08D28171" w14:textId="77777777" w:rsidTr="6423A6E3">
        <w:trPr>
          <w:gridAfter w:val="1"/>
          <w:wAfter w:w="36" w:type="dxa"/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50259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Адреса, за якою приймаються скарги клієнтів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F017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Україна, 04107, місто Київ, вулиця Якубенківська, будинок 7-Г </w:t>
            </w: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або на електронну адресу: compliance@settlement.com.ua</w:t>
            </w:r>
          </w:p>
        </w:tc>
      </w:tr>
      <w:tr w:rsidR="00512D27" w14:paraId="0F64A6C6" w14:textId="77777777" w:rsidTr="6423A6E3">
        <w:trPr>
          <w:gridAfter w:val="1"/>
          <w:wAfter w:w="36" w:type="dxa"/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C92C9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Відомості про відокремлені підрозділи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7EE7A" w14:textId="0B6AC46D" w:rsidR="00512D27" w:rsidRPr="00E9541C" w:rsidRDefault="00512D27" w:rsidP="6423A6E3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Відокремлені підрозділи відсутні</w:t>
            </w:r>
          </w:p>
        </w:tc>
      </w:tr>
      <w:tr w:rsidR="00512D27" w14:paraId="6F7D27B8" w14:textId="77777777" w:rsidTr="6423A6E3">
        <w:trPr>
          <w:gridAfter w:val="1"/>
          <w:wAfter w:w="36" w:type="dxa"/>
          <w:trHeight w:val="24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EB580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Місця надання фінансових послуг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5B27D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місто Київ, вулиця Якубенківська, будинок 7-Г</w:t>
            </w:r>
          </w:p>
        </w:tc>
      </w:tr>
      <w:tr w:rsidR="00512D27" w14:paraId="732F182E" w14:textId="77777777" w:rsidTr="6423A6E3">
        <w:trPr>
          <w:gridAfter w:val="1"/>
          <w:wAfter w:w="36" w:type="dxa"/>
          <w:trHeight w:val="24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9B488" w14:textId="77777777" w:rsidR="00512D27" w:rsidRPr="003365C8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9476" w14:textId="77777777" w:rsidR="00512D27" w:rsidRPr="003365C8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65C8">
              <w:rPr>
                <w:rFonts w:ascii="Times New Roman" w:hAnsi="Times New Roman"/>
                <w:color w:val="000000"/>
                <w:sz w:val="20"/>
                <w:szCs w:val="20"/>
              </w:rPr>
              <w:t>Вищим органом Розрахункового центру є загальні збори акціонерів.</w:t>
            </w:r>
            <w:r w:rsidRPr="003365C8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3365C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Відомості про склад органів управління, а саме: </w:t>
            </w:r>
            <w:r w:rsidRPr="003365C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- </w:t>
            </w:r>
            <w:hyperlink r:id="rId4" w:history="1">
              <w:r w:rsidRPr="00E9541C">
                <w:rPr>
                  <w:rStyle w:val="ae"/>
                  <w:rFonts w:ascii="Times New Roman" w:hAnsi="Times New Roman"/>
                  <w:sz w:val="20"/>
                  <w:szCs w:val="20"/>
                </w:rPr>
                <w:t>відомості про склад Наглядової ради</w:t>
              </w:r>
            </w:hyperlink>
            <w:r w:rsidRPr="003365C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- </w:t>
            </w:r>
            <w:hyperlink r:id="rId5" w:history="1">
              <w:r w:rsidRPr="00E9541C">
                <w:rPr>
                  <w:rStyle w:val="ae"/>
                  <w:rFonts w:ascii="Times New Roman" w:hAnsi="Times New Roman"/>
                  <w:sz w:val="20"/>
                  <w:szCs w:val="20"/>
                </w:rPr>
                <w:t>відомості про склад Правління</w:t>
              </w:r>
            </w:hyperlink>
          </w:p>
        </w:tc>
      </w:tr>
      <w:tr w:rsidR="00512D27" w14:paraId="62CA4DA3" w14:textId="77777777" w:rsidTr="6423A6E3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F8815" w14:textId="77777777" w:rsidR="00512D27" w:rsidRPr="003365C8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65C8">
              <w:rPr>
                <w:rFonts w:ascii="Times New Roman" w:hAnsi="Times New Roman"/>
                <w:color w:val="000000"/>
                <w:sz w:val="20"/>
                <w:szCs w:val="20"/>
              </w:rPr>
              <w:t>Відомості про фінансові показники діяльності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 економічний стан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72B4" w14:textId="77777777" w:rsidR="00512D27" w:rsidRPr="003365C8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305496"/>
                <w:sz w:val="20"/>
                <w:szCs w:val="20"/>
                <w:u w:val="single"/>
              </w:rPr>
            </w:pPr>
            <w:hyperlink r:id="rId6" w:history="1">
              <w:r w:rsidRPr="00E9541C">
                <w:rPr>
                  <w:rStyle w:val="ae"/>
                  <w:rFonts w:ascii="Times New Roman" w:hAnsi="Times New Roman"/>
                  <w:sz w:val="20"/>
                  <w:szCs w:val="20"/>
                </w:rPr>
                <w:t>Відомості про фінансові показники діяльності ПАТ "Рохрахунковий центр"</w:t>
              </w:r>
            </w:hyperlink>
          </w:p>
        </w:tc>
        <w:tc>
          <w:tcPr>
            <w:tcW w:w="0" w:type="auto"/>
            <w:vAlign w:val="center"/>
            <w:hideMark/>
          </w:tcPr>
          <w:p w14:paraId="374164F1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712A5468" w14:textId="77777777" w:rsidTr="6423A6E3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14920" w14:textId="77777777" w:rsidR="00512D27" w:rsidRPr="003365C8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65C8">
              <w:rPr>
                <w:rFonts w:ascii="Times New Roman" w:hAnsi="Times New Roman"/>
                <w:color w:val="000000"/>
                <w:sz w:val="20"/>
                <w:szCs w:val="20"/>
              </w:rPr>
              <w:t>Структура власності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EFB1C" w14:textId="77777777" w:rsidR="00512D27" w:rsidRPr="003365C8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305496"/>
                <w:sz w:val="20"/>
                <w:szCs w:val="20"/>
                <w:u w:val="single"/>
              </w:rPr>
            </w:pPr>
            <w:hyperlink r:id="rId7" w:history="1">
              <w:r w:rsidRPr="00E9541C">
                <w:rPr>
                  <w:rStyle w:val="ae"/>
                  <w:rFonts w:ascii="Times New Roman" w:hAnsi="Times New Roman"/>
                  <w:sz w:val="20"/>
                  <w:szCs w:val="20"/>
                </w:rPr>
                <w:t>Структура власності ПАТ "Розрахунковий центр"</w:t>
              </w:r>
            </w:hyperlink>
          </w:p>
        </w:tc>
        <w:tc>
          <w:tcPr>
            <w:tcW w:w="0" w:type="auto"/>
            <w:vAlign w:val="center"/>
            <w:hideMark/>
          </w:tcPr>
          <w:p w14:paraId="05643AA4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6B8A5C31" w14:textId="77777777" w:rsidTr="6423A6E3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507C6" w14:textId="77777777" w:rsidR="00512D27" w:rsidRPr="00F56AF9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65">
              <w:rPr>
                <w:rFonts w:ascii="Times New Roman" w:hAnsi="Times New Roman"/>
                <w:color w:val="000000"/>
                <w:sz w:val="20"/>
                <w:szCs w:val="20"/>
              </w:rPr>
              <w:t>Інформація про розмір часток у статутному капіталі ПАТ «РОЗРАХУНКОВИЙ ЦЕНТР», що знаходяться у власності членів Правління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29A4" w14:textId="77777777" w:rsidR="00512D27" w:rsidRPr="00F56AF9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305496"/>
                <w:sz w:val="20"/>
                <w:szCs w:val="20"/>
                <w:u w:val="single"/>
              </w:rPr>
            </w:pPr>
            <w:hyperlink r:id="rId8" w:history="1">
              <w:r w:rsidRPr="00E01A36">
                <w:rPr>
                  <w:rStyle w:val="ae"/>
                  <w:rFonts w:ascii="Times New Roman" w:hAnsi="Times New Roman"/>
                  <w:sz w:val="20"/>
                  <w:szCs w:val="20"/>
                </w:rPr>
                <w:t>Інформація про розмір часток у статуному капіталі</w:t>
              </w:r>
            </w:hyperlink>
          </w:p>
        </w:tc>
        <w:tc>
          <w:tcPr>
            <w:tcW w:w="0" w:type="auto"/>
            <w:vAlign w:val="center"/>
          </w:tcPr>
          <w:p w14:paraId="63A27C60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41C2DCD2" w14:textId="77777777" w:rsidTr="6423A6E3">
        <w:trPr>
          <w:trHeight w:val="3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FC487" w14:textId="77777777" w:rsidR="00512D27" w:rsidRPr="003365C8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65C8">
              <w:rPr>
                <w:rFonts w:ascii="Times New Roman" w:hAnsi="Times New Roman"/>
                <w:color w:val="000000"/>
                <w:sz w:val="20"/>
                <w:szCs w:val="20"/>
              </w:rPr>
              <w:t>Інша інформація, що підлягає оприлюдненню відповідно до закону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34B48" w14:textId="77777777" w:rsidR="00512D27" w:rsidRPr="003365C8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305496"/>
                <w:sz w:val="20"/>
                <w:szCs w:val="20"/>
                <w:u w:val="single"/>
              </w:rPr>
            </w:pPr>
            <w:hyperlink r:id="rId9" w:history="1">
              <w:r w:rsidRPr="00E9541C">
                <w:rPr>
                  <w:rStyle w:val="ae"/>
                  <w:rFonts w:ascii="Times New Roman" w:hAnsi="Times New Roman"/>
                  <w:sz w:val="20"/>
                  <w:szCs w:val="20"/>
                </w:rPr>
                <w:t>Оприлюднення інформації</w:t>
              </w:r>
            </w:hyperlink>
            <w:r w:rsidRPr="003365C8">
              <w:rPr>
                <w:rFonts w:ascii="Times New Roman" w:hAnsi="Times New Roman"/>
                <w:color w:val="305496"/>
                <w:sz w:val="20"/>
                <w:szCs w:val="20"/>
                <w:u w:val="single"/>
              </w:rPr>
              <w:br/>
            </w:r>
            <w:hyperlink r:id="rId10" w:history="1">
              <w:r w:rsidRPr="00E9541C">
                <w:rPr>
                  <w:rStyle w:val="ae"/>
                  <w:rFonts w:ascii="Times New Roman" w:hAnsi="Times New Roman"/>
                  <w:sz w:val="20"/>
                  <w:szCs w:val="20"/>
                </w:rPr>
                <w:t>Розкриття інформації для емітентів та стейкхолдерів</w:t>
              </w:r>
            </w:hyperlink>
            <w:r w:rsidRPr="003365C8">
              <w:rPr>
                <w:rFonts w:ascii="Times New Roman" w:hAnsi="Times New Roman"/>
                <w:color w:val="305496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50BD3A2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6281AB21" w14:textId="77777777" w:rsidTr="6423A6E3">
        <w:trPr>
          <w:trHeight w:val="765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E3E80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Банківські реквізити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0A904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Для здійснення господарської діяльності:</w:t>
            </w: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UA093253650000026502011569554</w:t>
            </w: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 АТ «Кредобанк»,  Код банку 325365</w:t>
            </w:r>
          </w:p>
        </w:tc>
        <w:tc>
          <w:tcPr>
            <w:tcW w:w="0" w:type="auto"/>
            <w:vAlign w:val="center"/>
            <w:hideMark/>
          </w:tcPr>
          <w:p w14:paraId="4FF0C350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1C4C18A3" w14:textId="77777777" w:rsidTr="6423A6E3">
        <w:trPr>
          <w:trHeight w:val="285"/>
        </w:trPr>
        <w:tc>
          <w:tcPr>
            <w:tcW w:w="3681" w:type="dxa"/>
            <w:vMerge/>
            <w:vAlign w:val="center"/>
            <w:hideMark/>
          </w:tcPr>
          <w:p w14:paraId="238EED60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5544A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Для здійснення діяльності як професійний учасник ринків капіталу:</w:t>
            </w:r>
          </w:p>
        </w:tc>
        <w:tc>
          <w:tcPr>
            <w:tcW w:w="0" w:type="auto"/>
            <w:vAlign w:val="center"/>
            <w:hideMark/>
          </w:tcPr>
          <w:p w14:paraId="41EF819C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3535D42F" w14:textId="77777777" w:rsidTr="6423A6E3">
        <w:trPr>
          <w:trHeight w:val="765"/>
        </w:trPr>
        <w:tc>
          <w:tcPr>
            <w:tcW w:w="3681" w:type="dxa"/>
            <w:vMerge/>
            <w:vAlign w:val="center"/>
            <w:hideMark/>
          </w:tcPr>
          <w:p w14:paraId="2E59EC53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BEE17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Для здійснення розрахунків в національній валюті:</w:t>
            </w: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UA493000010000032305338201027</w:t>
            </w: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 Національному банку України, Код банку 300001</w:t>
            </w:r>
          </w:p>
        </w:tc>
        <w:tc>
          <w:tcPr>
            <w:tcW w:w="0" w:type="auto"/>
            <w:vAlign w:val="center"/>
            <w:hideMark/>
          </w:tcPr>
          <w:p w14:paraId="0C79BC34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64B88CC7" w14:textId="77777777" w:rsidTr="6423A6E3">
        <w:trPr>
          <w:trHeight w:val="765"/>
        </w:trPr>
        <w:tc>
          <w:tcPr>
            <w:tcW w:w="3681" w:type="dxa"/>
            <w:vMerge/>
            <w:vAlign w:val="center"/>
            <w:hideMark/>
          </w:tcPr>
          <w:p w14:paraId="6D19D8E0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2065C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Для здійснення розрахунків в іноземній валюті (долар США та Євро):</w:t>
            </w: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UA283223130000026502000000884</w:t>
            </w: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 АТ «Укрексімбанк», Код банку 322313</w:t>
            </w:r>
          </w:p>
        </w:tc>
        <w:tc>
          <w:tcPr>
            <w:tcW w:w="0" w:type="auto"/>
            <w:vAlign w:val="center"/>
            <w:hideMark/>
          </w:tcPr>
          <w:p w14:paraId="49DAAA00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7BD5F10E" w14:textId="77777777" w:rsidTr="6423A6E3">
        <w:trPr>
          <w:trHeight w:val="7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92C6" w14:textId="77777777" w:rsidR="00512D27" w:rsidRPr="00B53E29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Податковий статус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76BC9" w14:textId="23DD0190" w:rsidR="00512D27" w:rsidRPr="00B53E29" w:rsidRDefault="00512D27" w:rsidP="6423A6E3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Є платником податку на додану вартість</w:t>
            </w:r>
            <w:r w:rsidR="0259E932" w:rsidRPr="6423A6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A2480" w14:textId="31E22D2F" w:rsidR="00512D27" w:rsidRPr="00B53E29" w:rsidRDefault="47D20C99" w:rsidP="6423A6E3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Індивідуальний податковий номер</w:t>
            </w:r>
            <w:r w:rsidR="472BE9E8"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359178826590</w:t>
            </w:r>
          </w:p>
          <w:p w14:paraId="18F47FA9" w14:textId="1480726E" w:rsidR="00512D27" w:rsidRPr="00B53E29" w:rsidRDefault="00512D27" w:rsidP="6423A6E3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br/>
            </w:r>
            <w:r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Є платником податку на прибуток за базовою (основною) ставкою відповідно до підпункту а) пункту 136.1</w:t>
            </w:r>
            <w:r w:rsidRPr="6423A6E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ст.136 розділу ІІІ Податкового кодексу України</w:t>
            </w:r>
          </w:p>
        </w:tc>
        <w:tc>
          <w:tcPr>
            <w:tcW w:w="0" w:type="auto"/>
            <w:vAlign w:val="center"/>
          </w:tcPr>
          <w:p w14:paraId="76D2460A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12769B78" w14:textId="77777777" w:rsidTr="6423A6E3">
        <w:trPr>
          <w:trHeight w:val="7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880A" w14:textId="77777777" w:rsidR="00512D27" w:rsidRPr="00B53E29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Головний бухгалтер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CC5F7" w14:textId="77777777" w:rsidR="00512D27" w:rsidRPr="00B53E29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Висоцька Світлана Василівна</w:t>
            </w:r>
          </w:p>
        </w:tc>
        <w:tc>
          <w:tcPr>
            <w:tcW w:w="0" w:type="auto"/>
            <w:vAlign w:val="center"/>
          </w:tcPr>
          <w:p w14:paraId="121388DF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6942D4F0" w14:textId="77777777" w:rsidTr="6423A6E3">
        <w:trPr>
          <w:trHeight w:val="10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716DE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Відомості про державну реєстрацію надавача фінансових послуг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53F68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Дата державної реєстрації 14.05.2008.</w:t>
            </w: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Номер запису в Єдиному державному реєстрі юридичних осіб, фізичних осіб підприємців та громадських формувань 1 070 102 0000 033113</w:t>
            </w:r>
          </w:p>
        </w:tc>
        <w:tc>
          <w:tcPr>
            <w:tcW w:w="0" w:type="auto"/>
            <w:vAlign w:val="center"/>
            <w:hideMark/>
          </w:tcPr>
          <w:p w14:paraId="1C0E3CE5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2E427272" w14:textId="77777777" w:rsidTr="6423A6E3">
        <w:trPr>
          <w:trHeight w:val="28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FDA6C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Інформація про наявність у надавача фінансових послуг права на надання відповідної фінансової послуги: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B35E7" w14:textId="77777777" w:rsidR="00512D27" w:rsidRPr="00E9541C" w:rsidRDefault="00512D27" w:rsidP="00E9541C">
            <w:pPr>
              <w:spacing w:before="0" w:after="0"/>
              <w:ind w:firstLine="265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ПАТ «РОЗРАХУНКОВИЙ ЦЕНТР» має право на надання клірингових послуг відповідно до отриманих ліцензій: </w:t>
            </w:r>
          </w:p>
          <w:p w14:paraId="546FC27F" w14:textId="77777777" w:rsidR="00512D27" w:rsidRPr="00E9541C" w:rsidRDefault="00512D27" w:rsidP="00E9541C">
            <w:pPr>
              <w:spacing w:before="0" w:after="0"/>
              <w:ind w:firstLine="265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- ліцензія на провадження професійної діяльності на ринках капіталу – клірингової діяльності: клірингової діяльності з визначення зобов’язань серія АЕ № 263463, видана за рішенням Національної комісії з цінних паперів та фондового ринку №2093 від 01.10.2013,</w:t>
            </w:r>
          </w:p>
          <w:p w14:paraId="5E856B56" w14:textId="77777777" w:rsidR="00512D27" w:rsidRPr="00B53E29" w:rsidRDefault="00512D27" w:rsidP="00E9541C">
            <w:pPr>
              <w:spacing w:before="0" w:after="0"/>
              <w:ind w:firstLine="26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- ліцензія на провадження професійної діяльності на ринках капіталу – клірингової діяльності: клірингової діяльності центрального контрагента, видана за рішенням Національної комісії з цінних паперів та фондового ринку №49 від 27.01.2022.</w:t>
            </w: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ПАТ «РОЗРАХУНКОВИЙ ЦЕНТР» має право здійснювати розрахунки за валютними  операціями на умовах «своп» та розрахунки в іноземній валюті за правочинами щодо облігацій внутрішньої державної позики України, номінованих в іноземній валюті, а також інші валютні операції, необхідні для здійснення/забезпечення таких розрахунків у межах клірингової діяльності центрального контрагента, на підставі ліцензії на здійснення валютних операцій від 15.07.</w:t>
            </w:r>
            <w:r w:rsidRPr="00B53E29">
              <w:rPr>
                <w:rFonts w:ascii="Times New Roman" w:hAnsi="Times New Roman"/>
                <w:color w:val="000000"/>
                <w:sz w:val="20"/>
                <w:szCs w:val="20"/>
              </w:rPr>
              <w:t>2022 №54.</w:t>
            </w:r>
          </w:p>
          <w:p w14:paraId="3F739CFB" w14:textId="77777777" w:rsidR="00512D27" w:rsidRPr="00B53E29" w:rsidRDefault="00512D27" w:rsidP="00E9541C">
            <w:pPr>
              <w:spacing w:before="0" w:after="0"/>
              <w:ind w:firstLine="26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15A21C0" w14:textId="77777777" w:rsidR="00512D27" w:rsidRPr="00E9541C" w:rsidRDefault="00512D27" w:rsidP="6423A6E3">
            <w:pPr>
              <w:spacing w:before="0" w:after="0"/>
              <w:ind w:firstLine="26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ПАТ «РОЗРАХУНКОВИЙ ЦЕНТР» </w:t>
            </w:r>
            <w:commentRangeStart w:id="0"/>
            <w:commentRangeStart w:id="1"/>
            <w:r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включено до </w:t>
            </w:r>
            <w:hyperlink r:id="rId11">
              <w:r w:rsidRPr="6423A6E3">
                <w:rPr>
                  <w:rStyle w:val="ae"/>
                  <w:rFonts w:ascii="Times New Roman" w:hAnsi="Times New Roman"/>
                  <w:color w:val="0070C0"/>
                  <w:sz w:val="20"/>
                  <w:szCs w:val="20"/>
                </w:rPr>
                <w:t>Реєстру</w:t>
              </w:r>
            </w:hyperlink>
            <w:commentRangeEnd w:id="0"/>
            <w:r>
              <w:commentReference w:id="0"/>
            </w:r>
            <w:commentRangeEnd w:id="1"/>
            <w:r>
              <w:commentReference w:id="1"/>
            </w:r>
            <w:r w:rsidRPr="6423A6E3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</w:t>
            </w:r>
            <w:r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професійних учасників ринків капіталу та організованих товарних ринків, що ведеться Національною комісією з цінних паперів та фондового ринку</w:t>
            </w:r>
          </w:p>
        </w:tc>
        <w:tc>
          <w:tcPr>
            <w:tcW w:w="0" w:type="auto"/>
            <w:vAlign w:val="center"/>
            <w:hideMark/>
          </w:tcPr>
          <w:p w14:paraId="09CD910E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27D29135" w14:textId="77777777" w:rsidTr="6423A6E3">
        <w:trPr>
          <w:trHeight w:val="12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D4745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Відомості про порушення провадження у справі про банкрутство, відкриття ліквідаційної процедури, застосування процедури санації до надавача фінансових послуг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40353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Справа про банкрутство, ліквідаційна процедура, процедура санації щодо ПАТ «РОЗРАХУНКОВИЙ ЦЕНТР» відсутні.</w:t>
            </w:r>
          </w:p>
        </w:tc>
        <w:tc>
          <w:tcPr>
            <w:tcW w:w="0" w:type="auto"/>
            <w:vAlign w:val="center"/>
            <w:hideMark/>
          </w:tcPr>
          <w:p w14:paraId="64D05826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45017145" w14:textId="77777777" w:rsidTr="6423A6E3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96B34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Рішення про ліквідацію/припинення надавача фінансових послуг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298A2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Рішення про ліквідацію/припинення ПАТ «РОЗРАХУНКОВИЙ ЦЕНТР» відсутні.</w:t>
            </w:r>
          </w:p>
        </w:tc>
        <w:tc>
          <w:tcPr>
            <w:tcW w:w="0" w:type="auto"/>
            <w:vAlign w:val="center"/>
            <w:hideMark/>
          </w:tcPr>
          <w:p w14:paraId="26166A87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182F181F" w14:textId="77777777" w:rsidTr="6423A6E3">
        <w:trPr>
          <w:trHeight w:val="285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32EB1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Контактна інформація Регулятора, який здійснює державне регулювання щодо діяльності надавача фінансових послуг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33934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6" w:history="1">
              <w:r w:rsidRPr="00E9541C">
                <w:rPr>
                  <w:rStyle w:val="ae"/>
                  <w:rFonts w:ascii="Times New Roman" w:hAnsi="Times New Roman"/>
                  <w:color w:val="000000"/>
                  <w:sz w:val="20"/>
                  <w:szCs w:val="20"/>
                </w:rPr>
                <w:t>Національна комісія з цінних паперів та фондового ринку</w:t>
              </w:r>
            </w:hyperlink>
          </w:p>
        </w:tc>
        <w:tc>
          <w:tcPr>
            <w:tcW w:w="0" w:type="auto"/>
            <w:vAlign w:val="center"/>
            <w:hideMark/>
          </w:tcPr>
          <w:p w14:paraId="69B67839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450268C9" w14:textId="77777777" w:rsidTr="6423A6E3">
        <w:trPr>
          <w:trHeight w:val="285"/>
        </w:trPr>
        <w:tc>
          <w:tcPr>
            <w:tcW w:w="3681" w:type="dxa"/>
            <w:vMerge/>
            <w:vAlign w:val="center"/>
            <w:hideMark/>
          </w:tcPr>
          <w:p w14:paraId="61BD28F0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86A90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Адреса: вул. Князів Острозьких, 8, к. 30, м. Київ, 01010</w:t>
            </w:r>
          </w:p>
        </w:tc>
        <w:tc>
          <w:tcPr>
            <w:tcW w:w="0" w:type="auto"/>
            <w:vAlign w:val="center"/>
            <w:hideMark/>
          </w:tcPr>
          <w:p w14:paraId="797CD4F3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12305E47" w14:textId="77777777" w:rsidTr="6423A6E3">
        <w:trPr>
          <w:trHeight w:val="285"/>
        </w:trPr>
        <w:tc>
          <w:tcPr>
            <w:tcW w:w="3681" w:type="dxa"/>
            <w:vMerge/>
            <w:vAlign w:val="center"/>
            <w:hideMark/>
          </w:tcPr>
          <w:p w14:paraId="087AC043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E8AA0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Режим роботи: з 9.00 до 18.00 (в п’ятницю з 9.00 до 16.45) обідня перерва з 13.00 до 13.45. Вебсайт: </w:t>
            </w:r>
            <w:r w:rsidRPr="00E9541C">
              <w:rPr>
                <w:rFonts w:ascii="Times New Roman" w:hAnsi="Times New Roman"/>
                <w:color w:val="305496"/>
                <w:sz w:val="20"/>
                <w:szCs w:val="20"/>
                <w:u w:val="single"/>
              </w:rPr>
              <w:t xml:space="preserve">http://nssmc.gov.ua. </w:t>
            </w: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“Гаряча лінія” для громадян та підприємств (044) 280-28-26 (понеділок – п’ятниця з 10.00 до 16.00, перерва з 13.00 до 14.00)</w:t>
            </w:r>
          </w:p>
        </w:tc>
        <w:tc>
          <w:tcPr>
            <w:tcW w:w="0" w:type="auto"/>
            <w:vAlign w:val="center"/>
            <w:hideMark/>
          </w:tcPr>
          <w:p w14:paraId="5C89167B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3F087C11" w14:textId="77777777" w:rsidTr="6423A6E3">
        <w:trPr>
          <w:trHeight w:val="285"/>
        </w:trPr>
        <w:tc>
          <w:tcPr>
            <w:tcW w:w="368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D8B5A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7F96E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89C7E" w14:textId="77777777" w:rsidR="00512D27" w:rsidRDefault="00512D27" w:rsidP="00E9541C">
            <w:pPr>
              <w:spacing w:before="0" w:after="0"/>
              <w:contextualSpacing/>
              <w:rPr>
                <w:rFonts w:ascii="Georgia" w:hAnsi="Georgia" w:cs="Calibri"/>
                <w:color w:val="000000"/>
                <w:sz w:val="20"/>
                <w:szCs w:val="20"/>
              </w:rPr>
            </w:pPr>
          </w:p>
        </w:tc>
      </w:tr>
      <w:tr w:rsidR="00512D27" w14:paraId="0386BC9D" w14:textId="77777777" w:rsidTr="6423A6E3">
        <w:trPr>
          <w:trHeight w:val="285"/>
        </w:trPr>
        <w:tc>
          <w:tcPr>
            <w:tcW w:w="368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C8067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6BC4C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27105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26A29BE7" w14:textId="77777777" w:rsidTr="6423A6E3">
        <w:trPr>
          <w:trHeight w:val="285"/>
        </w:trPr>
        <w:tc>
          <w:tcPr>
            <w:tcW w:w="368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E9532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E87EA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0F34C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38D40815" w14:textId="77777777" w:rsidTr="6423A6E3">
        <w:trPr>
          <w:trHeight w:val="65"/>
        </w:trPr>
        <w:tc>
          <w:tcPr>
            <w:tcW w:w="368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3B8F8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BE9F3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AB950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2E5B03D2" w14:textId="77777777" w:rsidTr="6423A6E3">
        <w:trPr>
          <w:trHeight w:val="15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6D530" w14:textId="77777777" w:rsidR="00512D27" w:rsidRPr="006E44C4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910D10">
              <w:rPr>
                <w:rFonts w:ascii="Times New Roman" w:hAnsi="Times New Roman"/>
                <w:color w:val="000000"/>
                <w:sz w:val="20"/>
                <w:szCs w:val="20"/>
              </w:rPr>
              <w:t>ерелік послуг та продуктів, що надаються надавачем фінансових послуг, порядок та умови їх наданн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EC14C" w14:textId="47D2767F" w:rsidR="5E1BC721" w:rsidRDefault="5E1BC721" w:rsidP="6423A6E3">
            <w:pPr>
              <w:spacing w:before="0" w:after="0"/>
              <w:ind w:firstLine="265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ПАТ «РОЗРАХУНКОВИЙ ЦЕНТР» на підставі укладеного шляхом приєднання клієнта до запропонованих ПАТ «РОЗРАХУНКОВИЙ ЦЕНТР» </w:t>
            </w:r>
            <w:commentRangeStart w:id="2"/>
            <w:r w:rsidRPr="6423A6E3">
              <w:rPr>
                <w:rFonts w:ascii="Times New Roman" w:hAnsi="Times New Roman"/>
                <w:color w:val="215E99" w:themeColor="text2" w:themeTint="BF"/>
                <w:sz w:val="20"/>
                <w:szCs w:val="20"/>
              </w:rPr>
              <w:t>умов договору про клірингове обслуговування</w:t>
            </w:r>
            <w:commentRangeEnd w:id="2"/>
            <w:r>
              <w:commentReference w:id="2"/>
            </w:r>
            <w:r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надає клірингові послуги з відкриття та ведення клірингових рахунків, обліку прав та зобов’язань за деривативними контрактами та правочинами щодо цінних паперів, інформації про наявність та рух коштів та цінних паперів, що надані для здійснення / забезпечення розрахунків, здійснення клірингу прав та зобов’язань за деривативними контрактами та правочинами щодо цінних паперів, здійснення розрахунків у системі клірингового обліку та/або організація проведення розрахунків за деривативними контрактами та правочинами щодо цінних паперів, надання інформації та здійснення заходів щодо управління ризиками (у тому числі врегулювання дефолту), а також інші послуги під час провадження ПАТ «РОЗРАХУНКОВИЙ ЦЕНТР» клірингової діяльності.</w:t>
            </w:r>
          </w:p>
          <w:p w14:paraId="16CEF4C6" w14:textId="77777777" w:rsidR="00512D27" w:rsidRDefault="00512D27" w:rsidP="00E9541C">
            <w:pPr>
              <w:spacing w:before="0" w:after="0"/>
              <w:ind w:firstLine="26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1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Інформація про клірингові послуги розміщена на </w:t>
            </w:r>
            <w:hyperlink r:id="rId17" w:history="1">
              <w:r w:rsidRPr="00C51940">
                <w:rPr>
                  <w:rStyle w:val="ae"/>
                  <w:rFonts w:ascii="Times New Roman" w:hAnsi="Times New Roman"/>
                  <w:sz w:val="20"/>
                  <w:szCs w:val="20"/>
                </w:rPr>
                <w:t>вебсайті ПАТ «РОЗРАХУНКОВИЙ ЦЕНТР»</w:t>
              </w:r>
            </w:hyperlink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1C910F8C" w14:textId="69B8EAB6" w:rsidR="00512D27" w:rsidRPr="006E44C4" w:rsidRDefault="00512D27" w:rsidP="6423A6E3">
            <w:pPr>
              <w:spacing w:before="0" w:after="0"/>
              <w:ind w:firstLine="26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Порядок та умови надання клірингових послуг визначені Правилами провадження клірингової діяльності</w:t>
            </w:r>
            <w:r w:rsidR="02BDDFE3"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публічного акціонерного товариства</w:t>
            </w:r>
            <w:r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60BD44E4"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="728D1F78"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Розрахунковий центр з</w:t>
            </w:r>
            <w:r w:rsidR="46B26C2E"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728D1F78"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обслуговування договорів на фінансових ринках</w:t>
            </w:r>
            <w:r w:rsidR="402F3F4F"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  <w:r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Регламентом провадження клірингової діяльності </w:t>
            </w:r>
            <w:r w:rsidR="68CCA1D4"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публічного акціонерного товариства «Розрахунковий центр з обслуговування договорів на фінансових ринках</w:t>
            </w:r>
            <w:r w:rsidR="3BF6590E"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  <w:r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Положенням про Систему дистанційного обслуговування клірингових рахунків "Інтернет-кліринг" публічного акціонерного товариства </w:t>
            </w:r>
            <w:r w:rsidR="769ADB96"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Розрахунковий центр з обслуговування договорів на фінансових ринках</w:t>
            </w:r>
            <w:r w:rsidR="23264049"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  <w:r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що розміщені на </w:t>
            </w:r>
            <w:hyperlink r:id="rId18">
              <w:r w:rsidRPr="6423A6E3">
                <w:rPr>
                  <w:rStyle w:val="ae"/>
                  <w:rFonts w:ascii="Times New Roman" w:hAnsi="Times New Roman"/>
                  <w:sz w:val="20"/>
                  <w:szCs w:val="20"/>
                </w:rPr>
                <w:t>вебсайті ПАТ «РОЗРАХУНКОВИЙ ЦЕНТР».</w:t>
              </w:r>
            </w:hyperlink>
          </w:p>
        </w:tc>
        <w:tc>
          <w:tcPr>
            <w:tcW w:w="0" w:type="auto"/>
            <w:vAlign w:val="center"/>
          </w:tcPr>
          <w:p w14:paraId="040E2982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50ED564B" w14:textId="77777777" w:rsidTr="6423A6E3">
        <w:trPr>
          <w:trHeight w:val="15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E4D7A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Вартість, ціну/тарифи, розмір плати (проценти, винагороду) щодо продуктів залежно від виду фінансової послуги (для продуктів, які пропонуються клієнтам, що не є споживачами, така інформація може бути індивідуальною)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F3861" w14:textId="77777777" w:rsidR="00512D27" w:rsidRPr="00E9541C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Вартість клірингових послуг залежить від кількості та видів здійснених операцій з відкриття та обслуговування клірингових рахунків, клірингових операцій та визначається згідно </w:t>
            </w:r>
            <w:r w:rsidRPr="00E9541C">
              <w:rPr>
                <w:rFonts w:ascii="Times New Roman" w:hAnsi="Times New Roman"/>
                <w:color w:val="305496"/>
                <w:sz w:val="20"/>
                <w:szCs w:val="20"/>
                <w:u w:val="single"/>
              </w:rPr>
              <w:t>Тарифів на послуги ПАТ «РОЗРАХУНКОВИЙ ЦЕНТР»</w:t>
            </w:r>
          </w:p>
        </w:tc>
        <w:tc>
          <w:tcPr>
            <w:tcW w:w="0" w:type="auto"/>
            <w:vAlign w:val="center"/>
            <w:hideMark/>
          </w:tcPr>
          <w:p w14:paraId="5782D334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512D27" w14:paraId="2EFDFE78" w14:textId="77777777" w:rsidTr="6423A6E3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4645F" w14:textId="77777777" w:rsidR="00512D27" w:rsidRPr="002D3291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E9541C">
              <w:rPr>
                <w:rFonts w:ascii="Times New Roman" w:hAnsi="Times New Roman"/>
                <w:color w:val="000000"/>
                <w:sz w:val="20"/>
                <w:szCs w:val="20"/>
              </w:rPr>
              <w:t>еханізми захисту прав споживачів (про можливість та порядок позасудового розгляду скарг споживачів, а також про наявність гарантійних фондів чи компенсаційних схем, що застосовуються відповідно до законодавства України щодо окремих видів фінансових послуг та/або продуктів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B6447" w14:textId="77777777" w:rsidR="00512D27" w:rsidRPr="002D3291" w:rsidRDefault="00512D27" w:rsidP="00E9541C">
            <w:pPr>
              <w:spacing w:before="0" w:after="0"/>
              <w:ind w:firstLine="265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221">
              <w:rPr>
                <w:rFonts w:ascii="Times New Roman" w:hAnsi="Times New Roman"/>
                <w:color w:val="000000"/>
                <w:sz w:val="20"/>
                <w:szCs w:val="20"/>
              </w:rPr>
              <w:t>Відповідно до пункту 56 статті 1 Закону України «Про фінансові послуги та фінансові компанії» ПАТ «РОЗРАХУНКОВИЙ ЦЕНТР» споживач фінансових послуг – фізична особа, яка звертається за наданням фінансових послуг до надавача фінансових послуг та/або посередника або користується послугами надавача фінансових послуг та/або посередника для задоволення особистих потреб, не пов’язаних із підприємницькою або незалежною професійною діяльністю. ПАТ «РОЗРАХУНКОВИЙ ЦЕНТР» не надає клірингових послуг та не відкриває клірингових рахунків і клірингових субрахунків фізичним особам (споживачам фінансових послуг), в зв’язку з чим в ПАТ «РОЗРАХУНКОВИЙ ЦЕНТР» відсутній механізми захисту прав споживачів фінансових послуг.</w:t>
            </w:r>
          </w:p>
        </w:tc>
        <w:tc>
          <w:tcPr>
            <w:tcW w:w="0" w:type="auto"/>
            <w:vAlign w:val="center"/>
          </w:tcPr>
          <w:p w14:paraId="4E22FAD8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6423A6E3" w14:paraId="5F47ACEA" w14:textId="77777777" w:rsidTr="6423A6E3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F1BDF" w14:textId="6C670C03" w:rsidR="59C06A60" w:rsidRDefault="59C06A60" w:rsidP="6423A6E3">
            <w:pPr>
              <w:spacing w:before="0" w:beforeAutospacing="1" w:after="0"/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Найменування (для фізичної особи або фізичної особи - підприємця - прізвище,</w:t>
            </w:r>
          </w:p>
          <w:p w14:paraId="55D8800B" w14:textId="1A3B9FD4" w:rsidR="59C06A60" w:rsidRDefault="59C06A60" w:rsidP="6423A6E3">
            <w:pPr>
              <w:spacing w:before="0" w:beforeAutospacing="1" w:after="0"/>
              <w:ind w:firstLine="0"/>
              <w:jc w:val="left"/>
            </w:pPr>
            <w:r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ім’я, по батькові (за наявності) посередників (за наявності)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A6E51" w14:textId="782E8241" w:rsidR="59C06A60" w:rsidRDefault="59C06A60" w:rsidP="6423A6E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6423A6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Посередники відсутні.</w:t>
            </w:r>
          </w:p>
        </w:tc>
        <w:tc>
          <w:tcPr>
            <w:tcW w:w="36" w:type="dxa"/>
            <w:vAlign w:val="center"/>
          </w:tcPr>
          <w:p w14:paraId="301D911C" w14:textId="084CEC00" w:rsidR="6423A6E3" w:rsidRDefault="6423A6E3" w:rsidP="6423A6E3">
            <w:pPr>
              <w:rPr>
                <w:sz w:val="20"/>
                <w:szCs w:val="20"/>
              </w:rPr>
            </w:pPr>
          </w:p>
        </w:tc>
      </w:tr>
      <w:tr w:rsidR="00512D27" w14:paraId="75FB960A" w14:textId="77777777" w:rsidTr="6423A6E3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81ECE" w14:textId="77777777" w:rsidR="00512D27" w:rsidRDefault="00512D27" w:rsidP="00E9541C">
            <w:pPr>
              <w:spacing w:before="0" w:after="0"/>
              <w:ind w:firstLine="0"/>
              <w:contextualSpacing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Інша інформація, право клієнта на отримання якої визначено законом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29D2C" w14:textId="77777777" w:rsidR="00512D27" w:rsidRPr="00546221" w:rsidRDefault="00512D27" w:rsidP="00FF34DD">
            <w:pPr>
              <w:spacing w:before="0" w:after="0"/>
              <w:ind w:firstLine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Розміщена у вільному доступі </w:t>
            </w:r>
            <w:r w:rsidRPr="007A5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</w:t>
            </w:r>
            <w:hyperlink r:id="rId19" w:history="1">
              <w:r w:rsidRPr="007A53C6">
                <w:rPr>
                  <w:rStyle w:val="ae"/>
                  <w:rFonts w:ascii="Times New Roman" w:hAnsi="Times New Roman"/>
                  <w:sz w:val="20"/>
                  <w:szCs w:val="20"/>
                </w:rPr>
                <w:t>вебсайті ПАТ «РОЗРАХУНКОВИЙ ЦЕНТР»</w:t>
              </w:r>
            </w:hyperlink>
            <w:r w:rsidRPr="007A53C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6334A71B" w14:textId="77777777" w:rsidR="00512D27" w:rsidRDefault="00512D27" w:rsidP="00E9541C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</w:tbl>
    <w:p w14:paraId="246A0E50" w14:textId="77777777" w:rsidR="00992D04" w:rsidRDefault="00992D04"/>
    <w:sectPr w:rsidR="00992D04" w:rsidSect="00512D27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Людмила Новосад" w:date="2025-12-15T16:40:00Z" w:initials="ЛН">
    <w:p w14:paraId="7EA5FA82" w14:textId="6353A5F7" w:rsidR="00000000" w:rsidRDefault="00000000">
      <w:r>
        <w:annotationRef/>
      </w:r>
      <w:r w:rsidRPr="1128D5FB">
        <w:t>не працює посилання, вже і раніше воно на сайті Комісії злітало. То пропоную зробити посилання не на клірингову дільність, а на загальний реєстр https://www.nssmc.gov.ua/reiestr-profesiinykh-uchasnykiv-rynkiv-kapitalu-ta-orhanizovanykh-tovarnykh-rynkiv/</w:t>
      </w:r>
    </w:p>
  </w:comment>
  <w:comment w:id="1" w:author="Ольга Зінченко" w:date="2025-12-15T16:45:00Z" w:initials="ОЗ">
    <w:p w14:paraId="73342BEA" w14:textId="3F9CF0E9" w:rsidR="00000000" w:rsidRDefault="00000000">
      <w:r>
        <w:annotationRef/>
      </w:r>
      <w:r w:rsidRPr="5D4CFD0A">
        <w:t>+</w:t>
      </w:r>
    </w:p>
  </w:comment>
  <w:comment w:id="2" w:author="Людмила Новосад" w:date="2025-12-15T17:00:00Z" w:initials="ЛН">
    <w:p w14:paraId="783DFA46" w14:textId="3130D590" w:rsidR="00000000" w:rsidRDefault="00000000">
      <w:r>
        <w:annotationRef/>
      </w:r>
      <w:r w:rsidRPr="7CC13769">
        <w:t>посилання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A5FA82" w15:done="0"/>
  <w15:commentEx w15:paraId="73342BEA" w15:paraIdParent="7EA5FA82" w15:done="0"/>
  <w15:commentEx w15:paraId="783DFA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D7FA1F" w16cex:dateUtc="2025-12-15T14:40:00Z"/>
  <w16cex:commentExtensible w16cex:durableId="2B650B46" w16cex:dateUtc="2025-12-15T14:45:00Z"/>
  <w16cex:commentExtensible w16cex:durableId="303AF1D8" w16cex:dateUtc="2025-12-15T1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A5FA82" w16cid:durableId="12D7FA1F"/>
  <w16cid:commentId w16cid:paraId="73342BEA" w16cid:durableId="2B650B46"/>
  <w16cid:commentId w16cid:paraId="783DFA46" w16cid:durableId="303AF1D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Людмила Новосад">
    <w15:presenceInfo w15:providerId="AD" w15:userId="S::novosad@settlement.com.ua::21785f18-be32-425c-9691-59c00ca3f3b2"/>
  </w15:person>
  <w15:person w15:author="Ольга Зінченко">
    <w15:presenceInfo w15:providerId="AD" w15:userId="S::zinchenko@settlement.com.ua::b6f82b71-a943-4d50-8c96-161e6e62aa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BC"/>
    <w:rsid w:val="0008082E"/>
    <w:rsid w:val="001944B8"/>
    <w:rsid w:val="0046171D"/>
    <w:rsid w:val="004A290B"/>
    <w:rsid w:val="004D6EF5"/>
    <w:rsid w:val="004F52DD"/>
    <w:rsid w:val="00512D27"/>
    <w:rsid w:val="00655ED5"/>
    <w:rsid w:val="00777A1D"/>
    <w:rsid w:val="007D6135"/>
    <w:rsid w:val="009121BA"/>
    <w:rsid w:val="00992D04"/>
    <w:rsid w:val="00A521D1"/>
    <w:rsid w:val="00B372BC"/>
    <w:rsid w:val="00D71540"/>
    <w:rsid w:val="00D71BCB"/>
    <w:rsid w:val="00D77A1D"/>
    <w:rsid w:val="00DB561F"/>
    <w:rsid w:val="00E4510D"/>
    <w:rsid w:val="00FD683F"/>
    <w:rsid w:val="00FF34DD"/>
    <w:rsid w:val="0259E932"/>
    <w:rsid w:val="02BDDFE3"/>
    <w:rsid w:val="07387C3A"/>
    <w:rsid w:val="17B2331C"/>
    <w:rsid w:val="23264049"/>
    <w:rsid w:val="2CC5DA64"/>
    <w:rsid w:val="3343A1BD"/>
    <w:rsid w:val="3BE10462"/>
    <w:rsid w:val="3BF6590E"/>
    <w:rsid w:val="3DDD7776"/>
    <w:rsid w:val="402F3F4F"/>
    <w:rsid w:val="41E4232C"/>
    <w:rsid w:val="46B26C2E"/>
    <w:rsid w:val="472BE9E8"/>
    <w:rsid w:val="47D20C99"/>
    <w:rsid w:val="535D125A"/>
    <w:rsid w:val="566460B6"/>
    <w:rsid w:val="59C06A60"/>
    <w:rsid w:val="5E1BC721"/>
    <w:rsid w:val="60BD44E4"/>
    <w:rsid w:val="6423A6E3"/>
    <w:rsid w:val="667D18CC"/>
    <w:rsid w:val="68CCA1D4"/>
    <w:rsid w:val="6945A892"/>
    <w:rsid w:val="6E51BD30"/>
    <w:rsid w:val="728D1F78"/>
    <w:rsid w:val="769ADB96"/>
    <w:rsid w:val="7973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91F4"/>
  <w15:chartTrackingRefBased/>
  <w15:docId w15:val="{4E34E223-7BA0-46C9-9459-D5D55BDF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D27"/>
    <w:pPr>
      <w:spacing w:before="100" w:after="100" w:line="240" w:lineRule="auto"/>
      <w:ind w:firstLine="709"/>
      <w:jc w:val="both"/>
    </w:pPr>
    <w:rPr>
      <w:rFonts w:ascii="Calibri" w:eastAsia="Calibri" w:hAnsi="Calibri" w:cs="Times New Roman"/>
      <w:noProof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72BC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2BC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2BC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2BC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2BC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2BC"/>
    <w:pPr>
      <w:keepNext/>
      <w:keepLines/>
      <w:spacing w:before="40" w:after="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2BC"/>
    <w:pPr>
      <w:keepNext/>
      <w:keepLines/>
      <w:spacing w:before="40" w:after="0" w:line="278" w:lineRule="auto"/>
      <w:ind w:firstLine="0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2BC"/>
    <w:pPr>
      <w:keepNext/>
      <w:keepLines/>
      <w:spacing w:before="0" w:after="0"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2BC"/>
    <w:pPr>
      <w:keepNext/>
      <w:keepLines/>
      <w:spacing w:before="0" w:after="0" w:line="278" w:lineRule="auto"/>
      <w:ind w:firstLine="0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7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7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72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72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72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72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72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72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72BC"/>
    <w:pPr>
      <w:spacing w:before="0" w:after="80"/>
      <w:ind w:firstLine="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37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2BC"/>
    <w:pPr>
      <w:numPr>
        <w:ilvl w:val="1"/>
      </w:numPr>
      <w:spacing w:before="0" w:after="160" w:line="278" w:lineRule="auto"/>
      <w:ind w:firstLine="709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37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2BC"/>
    <w:pPr>
      <w:spacing w:before="160" w:after="160" w:line="278" w:lineRule="auto"/>
      <w:ind w:firstLine="0"/>
      <w:jc w:val="center"/>
    </w:pPr>
    <w:rPr>
      <w:rFonts w:ascii="Times New Roman" w:eastAsiaTheme="minorHAnsi" w:hAnsi="Times New Roman" w:cstheme="minorBidi"/>
      <w:i/>
      <w:iCs/>
      <w:noProof w:val="0"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372BC"/>
    <w:rPr>
      <w:rFonts w:ascii="Times New Roman" w:hAnsi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2BC"/>
    <w:pPr>
      <w:spacing w:before="0" w:after="160" w:line="278" w:lineRule="auto"/>
      <w:ind w:left="720" w:firstLine="0"/>
      <w:contextualSpacing/>
    </w:pPr>
    <w:rPr>
      <w:rFonts w:ascii="Times New Roman" w:eastAsiaTheme="minorHAnsi" w:hAnsi="Times New Roman" w:cstheme="minorBidi"/>
      <w:noProof w:val="0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372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="Times New Roman" w:eastAsiaTheme="minorHAnsi" w:hAnsi="Times New Roman" w:cstheme="minorBidi"/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372BC"/>
    <w:rPr>
      <w:rFonts w:ascii="Times New Roman" w:hAnsi="Times New Roman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72B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12D27"/>
    <w:rPr>
      <w:color w:val="467886" w:themeColor="hyperlink"/>
      <w:u w:val="single"/>
    </w:rPr>
  </w:style>
  <w:style w:type="paragraph" w:styleId="af">
    <w:name w:val="annotation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Pr>
      <w:rFonts w:ascii="Calibri" w:eastAsia="Calibri" w:hAnsi="Calibri" w:cs="Times New Roman"/>
      <w:noProof/>
      <w:kern w:val="0"/>
      <w:sz w:val="20"/>
      <w:szCs w:val="20"/>
      <w14:ligatures w14:val="none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ttlement.com.ua/pro-bank/management-board.html" TargetMode="External"/><Relationship Id="rId13" Type="http://schemas.microsoft.com/office/2011/relationships/commentsExtended" Target="commentsExtended.xml"/><Relationship Id="rId18" Type="http://schemas.openxmlformats.org/officeDocument/2006/relationships/hyperlink" Target="https://settlement.com.ua/internal-documents/" TargetMode="External"/><Relationship Id="rId3" Type="http://schemas.openxmlformats.org/officeDocument/2006/relationships/webSettings" Target="webSettings.xml"/><Relationship Id="rId21" Type="http://schemas.microsoft.com/office/2011/relationships/people" Target="people.xml"/><Relationship Id="rId7" Type="http://schemas.openxmlformats.org/officeDocument/2006/relationships/hyperlink" Target="https://settlement.com.ua/pro-bank/ownership-structure/" TargetMode="External"/><Relationship Id="rId12" Type="http://schemas.openxmlformats.org/officeDocument/2006/relationships/comments" Target="comments.xml"/><Relationship Id="rId17" Type="http://schemas.openxmlformats.org/officeDocument/2006/relationships/hyperlink" Target="https://settlement.com.ua/clearing-servic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ssmc.gov.ua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ettlement.com.ua/pro-bank/2022-05-05/" TargetMode="External"/><Relationship Id="rId11" Type="http://schemas.openxmlformats.org/officeDocument/2006/relationships/hyperlink" Target="https://www.nssmc.gov.ua/reiestr-profesiinykh-uchasnykiv-rynkiv-kapitalu-ta-orhanizovanykh-tovarnykh-rynkiv/" TargetMode="External"/><Relationship Id="rId5" Type="http://schemas.openxmlformats.org/officeDocument/2006/relationships/hyperlink" Target="https://settlement.com.ua/pro-bank/management-board.html" TargetMode="External"/><Relationship Id="rId15" Type="http://schemas.microsoft.com/office/2018/08/relationships/commentsExtensible" Target="commentsExtensible.xml"/><Relationship Id="rId10" Type="http://schemas.openxmlformats.org/officeDocument/2006/relationships/hyperlink" Target="https://settlement.com.ua/info-share-and-stake/" TargetMode="External"/><Relationship Id="rId19" Type="http://schemas.openxmlformats.org/officeDocument/2006/relationships/hyperlink" Target="https://settlement.com.ua/clearing-services/" TargetMode="External"/><Relationship Id="rId4" Type="http://schemas.openxmlformats.org/officeDocument/2006/relationships/hyperlink" Target="https://settlement.com.ua/pro-bank/supervisory-board.html" TargetMode="External"/><Relationship Id="rId9" Type="http://schemas.openxmlformats.org/officeDocument/2006/relationships/hyperlink" Target="https://settlement.com.ua/pro-bank/disclosure.html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1117</Words>
  <Characters>7980</Characters>
  <Application>Microsoft Office Word</Application>
  <DocSecurity>0</DocSecurity>
  <Lines>241</Lines>
  <Paragraphs>88</Paragraphs>
  <ScaleCrop>false</ScaleCrop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Зінченко</dc:creator>
  <cp:keywords/>
  <dc:description/>
  <cp:lastModifiedBy>Людмила Новосад</cp:lastModifiedBy>
  <cp:revision>5</cp:revision>
  <dcterms:created xsi:type="dcterms:W3CDTF">2025-12-15T11:59:00Z</dcterms:created>
  <dcterms:modified xsi:type="dcterms:W3CDTF">2025-12-30T15:57:00Z</dcterms:modified>
</cp:coreProperties>
</file>